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numPr>
          <w:ilvl w:val="1"/>
          <w:numId w:val="2"/>
        </w:numPr>
        <w:spacing w:lineRule="auto" w:line="360"/>
        <w:rPr/>
      </w:pPr>
      <w:r>
        <w:rPr>
          <w:rFonts w:cs="Courier New" w:ascii="Goudy Old Style" w:hAnsi="Goudy Old Style"/>
          <w:szCs w:val="26"/>
        </w:rPr>
        <w:t>O B E C    N Ý R O V C E</w:t>
      </w:r>
    </w:p>
    <w:p>
      <w:pPr>
        <w:pStyle w:val="Nadpis2"/>
        <w:numPr>
          <w:ilvl w:val="1"/>
          <w:numId w:val="2"/>
        </w:numPr>
        <w:spacing w:lineRule="auto" w:line="360"/>
        <w:jc w:val="left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742950" cy="742950"/>
            <wp:effectExtent l="0" t="0" r="0" b="0"/>
            <wp:wrapNone/>
            <wp:docPr id="1" name="nyrovc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rovc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dpis2"/>
        <w:numPr>
          <w:ilvl w:val="1"/>
          <w:numId w:val="2"/>
        </w:numPr>
        <w:spacing w:lineRule="auto" w:line="360"/>
        <w:rPr/>
      </w:pPr>
      <w:r>
        <w:rPr/>
        <w:t>P O Z V Á N K A</w:t>
      </w:r>
    </w:p>
    <w:p>
      <w:pPr>
        <w:pStyle w:val="Normal"/>
        <w:jc w:val="center"/>
        <w:rPr/>
      </w:pPr>
      <w:r>
        <w:rPr>
          <w:b/>
          <w:lang w:val="sk-SK"/>
        </w:rPr>
        <w:t>na  zasadnutie Obecného zastupiteľstva v Nýrovciach</w:t>
      </w:r>
    </w:p>
    <w:p>
      <w:pPr>
        <w:pStyle w:val="Normal"/>
        <w:rPr>
          <w:b/>
          <w:b/>
          <w:lang w:val="sk-SK"/>
        </w:rPr>
      </w:pPr>
      <w:r>
        <w:rPr>
          <w:b/>
          <w:lang w:val="sk-SK"/>
        </w:rPr>
      </w:r>
    </w:p>
    <w:p>
      <w:pPr>
        <w:pStyle w:val="Normal"/>
        <w:rPr>
          <w:lang w:val="sk-SK"/>
        </w:rPr>
      </w:pPr>
      <w:r>
        <w:rPr>
          <w:lang w:val="sk-SK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ourier New" w:ascii="Goudy Old Style" w:hAnsi="Goudy Old Style"/>
          <w:sz w:val="26"/>
          <w:szCs w:val="26"/>
          <w:lang w:val="sk-SK"/>
        </w:rPr>
        <w:t>Pod</w:t>
      </w:r>
      <w:r>
        <w:rPr>
          <w:sz w:val="26"/>
          <w:szCs w:val="26"/>
          <w:lang w:val="sk-SK"/>
        </w:rPr>
        <w:t>ľ</w:t>
      </w:r>
      <w:r>
        <w:rPr>
          <w:rFonts w:cs="Goudy Old Style" w:ascii="Goudy Old Style" w:hAnsi="Goudy Old Style"/>
          <w:sz w:val="26"/>
          <w:szCs w:val="26"/>
          <w:lang w:val="sk-SK"/>
        </w:rPr>
        <w:t xml:space="preserve">a § 12 ods. 1 zákona </w:t>
      </w:r>
      <w:r>
        <w:rPr>
          <w:sz w:val="26"/>
          <w:szCs w:val="26"/>
          <w:lang w:val="sk-SK"/>
        </w:rPr>
        <w:t>č</w:t>
      </w:r>
      <w:r>
        <w:rPr>
          <w:rFonts w:cs="Goudy Old Style" w:ascii="Goudy Old Style" w:hAnsi="Goudy Old Style"/>
          <w:sz w:val="26"/>
          <w:szCs w:val="26"/>
          <w:lang w:val="sk-SK"/>
        </w:rPr>
        <w:t xml:space="preserve">. 369/1990 Zb. o obecnom zriadení </w:t>
      </w:r>
      <w:r>
        <w:rPr>
          <w:rFonts w:cs="Goudy Old Style" w:ascii="Goudy Old Style" w:hAnsi="Goudy Old Style"/>
          <w:sz w:val="26"/>
          <w:szCs w:val="26"/>
          <w:lang w:val="sk-SK"/>
        </w:rPr>
        <w:t>týmto Vás pozývam na</w:t>
      </w:r>
      <w:r>
        <w:rPr>
          <w:rFonts w:cs="Goudy Old Style" w:ascii="Goudy Old Style" w:hAnsi="Goudy Old Style"/>
          <w:sz w:val="26"/>
          <w:szCs w:val="26"/>
          <w:lang w:val="sk-SK"/>
        </w:rPr>
        <w:t xml:space="preserve"> </w:t>
      </w:r>
      <w:r>
        <w:rPr>
          <w:rFonts w:cs="Goudy Old Style" w:ascii="Goudy Old Style" w:hAnsi="Goudy Old Style"/>
          <w:sz w:val="26"/>
          <w:szCs w:val="26"/>
        </w:rPr>
        <w:t>zasadnutie Obecného zastupite</w:t>
      </w:r>
      <w:r>
        <w:rPr>
          <w:sz w:val="26"/>
          <w:szCs w:val="26"/>
        </w:rPr>
        <w:t>ľ</w:t>
      </w:r>
      <w:r>
        <w:rPr>
          <w:rFonts w:cs="Goudy Old Style" w:ascii="Goudy Old Style" w:hAnsi="Goudy Old Style"/>
          <w:sz w:val="26"/>
          <w:szCs w:val="26"/>
        </w:rPr>
        <w:t>stva v Nýrovciach, ktoré sa uskuto</w:t>
      </w:r>
      <w:r>
        <w:rPr>
          <w:sz w:val="26"/>
          <w:szCs w:val="26"/>
        </w:rPr>
        <w:t>č</w:t>
      </w:r>
      <w:r>
        <w:rPr>
          <w:rFonts w:cs="Goudy Old Style" w:ascii="Goudy Old Style" w:hAnsi="Goudy Old Style"/>
          <w:sz w:val="26"/>
          <w:szCs w:val="26"/>
        </w:rPr>
        <w:t>ní d</w:t>
      </w:r>
      <w:r>
        <w:rPr>
          <w:rFonts w:cs="Courier New" w:ascii="Courier New" w:hAnsi="Courier New"/>
          <w:sz w:val="26"/>
          <w:szCs w:val="26"/>
        </w:rPr>
        <w:t>ň</w:t>
      </w:r>
      <w:r>
        <w:rPr>
          <w:rFonts w:cs="Goudy Old Style" w:ascii="Goudy Old Style" w:hAnsi="Goudy Old Style"/>
          <w:sz w:val="26"/>
          <w:szCs w:val="26"/>
        </w:rPr>
        <w:t>a</w:t>
      </w:r>
    </w:p>
    <w:p>
      <w:pPr>
        <w:pStyle w:val="Telotextu"/>
        <w:spacing w:lineRule="auto" w:line="360"/>
        <w:jc w:val="center"/>
        <w:rPr>
          <w:rFonts w:ascii="Goudy Old Style" w:hAnsi="Goudy Old Style" w:cs="Courier New"/>
          <w:b/>
          <w:b/>
          <w:bCs/>
          <w:sz w:val="26"/>
          <w:szCs w:val="26"/>
          <w:lang w:val="sk-SK"/>
        </w:rPr>
      </w:pPr>
      <w:r>
        <w:rPr>
          <w:rFonts w:cs="Courier New" w:ascii="Goudy Old Style" w:hAnsi="Goudy Old Style"/>
          <w:b/>
          <w:bCs/>
          <w:sz w:val="26"/>
          <w:szCs w:val="26"/>
          <w:lang w:val="sk-SK"/>
        </w:rPr>
      </w:r>
    </w:p>
    <w:p>
      <w:pPr>
        <w:pStyle w:val="Telotextu"/>
        <w:spacing w:lineRule="auto" w:line="360"/>
        <w:jc w:val="center"/>
        <w:rPr/>
      </w:pPr>
      <w:r>
        <w:rPr>
          <w:rFonts w:cs="Courier New" w:ascii="Goudy Old Style" w:hAnsi="Goudy Old Style"/>
          <w:b/>
          <w:bCs/>
          <w:szCs w:val="26"/>
        </w:rPr>
        <w:t>21</w:t>
      </w:r>
      <w:r>
        <w:rPr>
          <w:rFonts w:cs="Courier New" w:ascii="Goudy Old Style" w:hAnsi="Goudy Old Style"/>
          <w:b/>
          <w:bCs/>
          <w:szCs w:val="26"/>
        </w:rPr>
        <w:t>. j</w:t>
      </w:r>
      <w:r>
        <w:rPr>
          <w:rFonts w:cs="Courier New" w:ascii="Goudy Old Style" w:hAnsi="Goudy Old Style"/>
          <w:b/>
          <w:bCs/>
          <w:szCs w:val="26"/>
        </w:rPr>
        <w:t>úna</w:t>
      </w:r>
      <w:r>
        <w:rPr>
          <w:rFonts w:cs="Courier New" w:ascii="Goudy Old Style" w:hAnsi="Goudy Old Style"/>
          <w:b/>
          <w:bCs/>
          <w:szCs w:val="26"/>
        </w:rPr>
        <w:t xml:space="preserve"> 2019 (</w:t>
      </w:r>
      <w:r>
        <w:rPr>
          <w:rFonts w:cs="Courier New" w:ascii="Goudy Old Style" w:hAnsi="Goudy Old Style"/>
          <w:b/>
          <w:bCs/>
          <w:szCs w:val="26"/>
        </w:rPr>
        <w:t>v piatok</w:t>
      </w:r>
      <w:r>
        <w:rPr>
          <w:rFonts w:cs="Courier New" w:ascii="Goudy Old Style" w:hAnsi="Goudy Old Style"/>
          <w:b/>
          <w:bCs/>
          <w:szCs w:val="26"/>
        </w:rPr>
        <w:t>) o 16.00 hod.</w:t>
      </w:r>
    </w:p>
    <w:p>
      <w:pPr>
        <w:pStyle w:val="Telotextu"/>
        <w:spacing w:lineRule="auto" w:line="360"/>
        <w:jc w:val="center"/>
        <w:rPr/>
      </w:pPr>
      <w:r>
        <w:rPr>
          <w:rFonts w:cs="Goudy Old Style" w:ascii="Goudy Old Style" w:hAnsi="Goudy Old Style"/>
          <w:b/>
          <w:bCs/>
          <w:szCs w:val="26"/>
        </w:rPr>
        <w:t>v zasada</w:t>
      </w:r>
      <w:r>
        <w:rPr>
          <w:b/>
          <w:bCs/>
          <w:szCs w:val="26"/>
        </w:rPr>
        <w:t xml:space="preserve">čke Obecného úradu v Nýrovciach </w:t>
      </w:r>
      <w:r>
        <w:rPr>
          <w:rFonts w:cs="Goudy Old Style" w:ascii="Goudy Old Style" w:hAnsi="Goudy Old Style"/>
          <w:b/>
          <w:bCs/>
          <w:szCs w:val="26"/>
        </w:rPr>
        <w:t xml:space="preserve"> </w:t>
      </w:r>
    </w:p>
    <w:p>
      <w:pPr>
        <w:pStyle w:val="Telotextu"/>
        <w:spacing w:lineRule="auto" w:line="360"/>
        <w:jc w:val="both"/>
        <w:rPr/>
      </w:pPr>
      <w:r>
        <w:rPr>
          <w:rFonts w:cs="Courier New" w:ascii="Goudy Old Style" w:hAnsi="Goudy Old Style"/>
          <w:szCs w:val="26"/>
        </w:rPr>
        <w:t>s nasledovným programom:</w:t>
      </w:r>
    </w:p>
    <w:p>
      <w:pPr>
        <w:pStyle w:val="Telotextu"/>
        <w:numPr>
          <w:ilvl w:val="0"/>
          <w:numId w:val="3"/>
        </w:numPr>
        <w:spacing w:lineRule="auto" w:line="360"/>
        <w:jc w:val="both"/>
        <w:rPr/>
      </w:pPr>
      <w:r>
        <w:rPr>
          <w:rFonts w:cs="Courier New" w:ascii="Times New Roman" w:hAnsi="Times New Roman"/>
          <w:sz w:val="24"/>
          <w:szCs w:val="24"/>
        </w:rPr>
        <w:t xml:space="preserve">Otvorenie </w:t>
      </w:r>
    </w:p>
    <w:p>
      <w:pPr>
        <w:pStyle w:val="Telotextu"/>
        <w:numPr>
          <w:ilvl w:val="0"/>
          <w:numId w:val="3"/>
        </w:numPr>
        <w:spacing w:lineRule="auto" w:line="360"/>
        <w:jc w:val="both"/>
        <w:rPr/>
      </w:pPr>
      <w:r>
        <w:rPr>
          <w:rFonts w:cs="Courier New" w:ascii="Times New Roman" w:hAnsi="Times New Roman"/>
          <w:sz w:val="24"/>
          <w:szCs w:val="24"/>
        </w:rPr>
        <w:t xml:space="preserve">Prerokovanie petície občanov o plynofikácii obce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Záverečný účet Obce Nýrovce za rok 2018 – schválenie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Správa hlavnej kontrolórky obce z kontrolnej činnosti za rok 2018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Finančné pásma na nákup potravín na jedno jedlo podľa vekových kategórii stravníkov s účinnosťou od 1.9.2019 – schválenie VZN </w:t>
      </w:r>
    </w:p>
    <w:p>
      <w:pPr>
        <w:pStyle w:val="Telotextu"/>
        <w:numPr>
          <w:ilvl w:val="0"/>
          <w:numId w:val="3"/>
        </w:numPr>
        <w:spacing w:lineRule="auto" w:line="360"/>
        <w:jc w:val="both"/>
        <w:rPr/>
      </w:pPr>
      <w:r>
        <w:rPr>
          <w:rFonts w:cs="Goudy Old Style" w:ascii="Times New Roman" w:hAnsi="Times New Roman"/>
          <w:sz w:val="24"/>
          <w:szCs w:val="24"/>
        </w:rPr>
        <w:t>Diskusia</w:t>
      </w:r>
    </w:p>
    <w:p>
      <w:pPr>
        <w:pStyle w:val="Telotextu"/>
        <w:numPr>
          <w:ilvl w:val="0"/>
          <w:numId w:val="3"/>
        </w:numPr>
        <w:spacing w:lineRule="auto" w:line="360"/>
        <w:jc w:val="both"/>
        <w:rPr/>
      </w:pPr>
      <w:r>
        <w:rPr>
          <w:rFonts w:cs="Courier New" w:ascii="Times New Roman" w:hAnsi="Times New Roman"/>
          <w:sz w:val="24"/>
          <w:szCs w:val="24"/>
        </w:rPr>
        <w:t>Záver</w:t>
      </w:r>
    </w:p>
    <w:p>
      <w:pPr>
        <w:pStyle w:val="Telotextu"/>
        <w:spacing w:lineRule="auto" w:line="360"/>
        <w:ind w:firstLine="360"/>
        <w:jc w:val="both"/>
        <w:rPr>
          <w:szCs w:val="26"/>
        </w:rPr>
      </w:pPr>
      <w:r>
        <w:rPr>
          <w:szCs w:val="26"/>
        </w:rPr>
      </w:r>
    </w:p>
    <w:p>
      <w:pPr>
        <w:pStyle w:val="Telotextu"/>
        <w:spacing w:lineRule="auto" w:line="360"/>
        <w:ind w:firstLine="360"/>
        <w:jc w:val="both"/>
        <w:rPr/>
      </w:pPr>
      <w:r>
        <w:rPr>
          <w:rFonts w:cs="Courier New" w:ascii="Goudy Old Style" w:hAnsi="Goudy Old Style"/>
          <w:szCs w:val="26"/>
        </w:rPr>
        <w:t>V Nýrovciach, d</w:t>
      </w:r>
      <w:r>
        <w:rPr>
          <w:rFonts w:cs="Courier New" w:ascii="Courier New" w:hAnsi="Courier New"/>
          <w:szCs w:val="26"/>
        </w:rPr>
        <w:t>ň</w:t>
      </w:r>
      <w:r>
        <w:rPr>
          <w:rFonts w:cs="Courier New" w:ascii="Goudy Old Style" w:hAnsi="Goudy Old Style"/>
          <w:szCs w:val="26"/>
        </w:rPr>
        <w:t xml:space="preserve">a </w:t>
      </w:r>
      <w:r>
        <w:rPr>
          <w:rFonts w:cs="Courier New" w:ascii="Goudy Old Style" w:hAnsi="Goudy Old Style"/>
          <w:szCs w:val="26"/>
        </w:rPr>
        <w:t>19.06.2019</w:t>
      </w:r>
    </w:p>
    <w:p>
      <w:pPr>
        <w:pStyle w:val="Telotextu"/>
        <w:spacing w:lineRule="auto" w:line="360"/>
        <w:ind w:firstLine="360"/>
        <w:jc w:val="both"/>
        <w:rPr/>
      </w:pPr>
      <w:r>
        <w:rPr>
          <w:rFonts w:cs="Courier New" w:ascii="Goudy Old Style" w:hAnsi="Goudy Old Style"/>
          <w:szCs w:val="26"/>
        </w:rPr>
        <w:tab/>
        <w:tab/>
        <w:tab/>
        <w:tab/>
        <w:tab/>
        <w:tab/>
        <w:tab/>
      </w:r>
    </w:p>
    <w:p>
      <w:pPr>
        <w:pStyle w:val="Telotextu"/>
        <w:spacing w:lineRule="auto" w:line="360"/>
        <w:ind w:firstLine="360"/>
        <w:jc w:val="both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</w:r>
    </w:p>
    <w:p>
      <w:pPr>
        <w:pStyle w:val="Telotextu"/>
        <w:spacing w:lineRule="auto" w:line="360"/>
        <w:ind w:firstLine="360"/>
        <w:jc w:val="both"/>
        <w:rPr/>
      </w:pPr>
      <w:r>
        <w:rPr>
          <w:rFonts w:cs="Courier New" w:ascii="Goudy Old Style" w:hAnsi="Goudy Old Style"/>
          <w:szCs w:val="26"/>
        </w:rPr>
        <w:tab/>
        <w:tab/>
        <w:tab/>
        <w:tab/>
        <w:tab/>
        <w:tab/>
        <w:tab/>
        <w:tab/>
        <w:t xml:space="preserve">Ing. Zoltán Fekete v. r. </w:t>
      </w:r>
    </w:p>
    <w:p>
      <w:pPr>
        <w:pStyle w:val="Telotextu"/>
        <w:spacing w:lineRule="auto" w:line="360"/>
        <w:ind w:firstLine="360"/>
        <w:jc w:val="both"/>
        <w:rPr/>
      </w:pPr>
      <w:r>
        <w:rPr>
          <w:rFonts w:cs="Courier New" w:ascii="Goudy Old Style" w:hAnsi="Goudy Old Style"/>
          <w:szCs w:val="26"/>
        </w:rPr>
        <w:tab/>
        <w:tab/>
        <w:tab/>
        <w:tab/>
        <w:tab/>
        <w:tab/>
        <w:tab/>
        <w:tab/>
        <w:t xml:space="preserve">    starosta obce </w:t>
      </w:r>
    </w:p>
    <w:p>
      <w:pPr>
        <w:pStyle w:val="Telotextu"/>
        <w:spacing w:lineRule="auto" w:line="360"/>
        <w:ind w:firstLine="360"/>
        <w:jc w:val="both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</w:r>
    </w:p>
    <w:p>
      <w:pPr>
        <w:pStyle w:val="Telotextu"/>
        <w:spacing w:lineRule="auto" w:line="360"/>
        <w:ind w:firstLine="360"/>
        <w:jc w:val="both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</w:r>
    </w:p>
    <w:p>
      <w:pPr>
        <w:pStyle w:val="Telotextu"/>
        <w:spacing w:lineRule="auto" w:line="360"/>
        <w:ind w:firstLine="360"/>
        <w:jc w:val="both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</w:r>
    </w:p>
    <w:p>
      <w:pPr>
        <w:pStyle w:val="Telotextu"/>
        <w:spacing w:lineRule="auto" w:line="360"/>
        <w:ind w:firstLine="360"/>
        <w:jc w:val="both"/>
        <w:rPr>
          <w:rFonts w:ascii="Goudy Old Style" w:hAnsi="Goudy Old Style" w:cs="Courier New"/>
          <w:szCs w:val="26"/>
        </w:rPr>
      </w:pPr>
      <w:r>
        <w:rPr>
          <w:rFonts w:cs="Courier New" w:ascii="Goudy Old Style" w:hAnsi="Goudy Old Style"/>
          <w:szCs w:val="26"/>
        </w:rPr>
      </w:r>
    </w:p>
    <w:p>
      <w:pPr>
        <w:pStyle w:val="Telotextu"/>
        <w:spacing w:lineRule="auto" w:line="360" w:before="0" w:after="140"/>
        <w:ind w:firstLine="36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oudy Old Style">
    <w:charset w:val="ee"/>
    <w:family w:val="roman"/>
    <w:pitch w:val="variable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sz w:val="24"/>
        <w:rFonts w:ascii="Times New Roman" w:hAnsi="Times New Roman" w:cs="Goudy Old Sty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6"/>
      <w:lang w:val="sk-SK"/>
    </w:rPr>
  </w:style>
  <w:style w:type="character" w:styleId="ListLabel1">
    <w:name w:val="ListLabel 1"/>
    <w:qFormat/>
    <w:rPr>
      <w:rFonts w:ascii="Times New Roman" w:hAnsi="Times New Roman" w:cs="Goudy Old Style"/>
      <w:sz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LibreOffice/6.1.0.3$Windows_x86 LibreOffice_project/efb621ed25068d70781dc026f7e9c5187a4decd1</Application>
  <Pages>2</Pages>
  <Words>130</Words>
  <Characters>621</Characters>
  <CharactersWithSpaces>767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2019-06-19T11:55:00Z</dcterms:created>
  <dc:creator/>
  <dc:description/>
  <dc:language>sk-SK</dc:language>
  <cp:lastModifiedBy/>
  <dcterms:modified xsi:type="dcterms:W3CDTF">2019-06-19T12:12:01Z</dcterms:modified>
  <cp:revision>1</cp:revision>
  <dc:subject/>
  <dc:title/>
</cp:coreProperties>
</file>