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0" w:type="dxa"/>
        <w:tblInd w:w="26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7405"/>
      </w:tblGrid>
      <w:tr w:rsidR="00753E98" w:rsidRPr="00753E98" w:rsidTr="00D82A2C">
        <w:trPr>
          <w:trHeight w:val="168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E98" w:rsidRPr="00753E98" w:rsidRDefault="00753E98" w:rsidP="00753E98">
            <w:pPr>
              <w:snapToGrid w:val="0"/>
              <w:spacing w:after="0" w:line="360" w:lineRule="auto"/>
              <w:ind w:left="-55"/>
              <w:jc w:val="center"/>
              <w:rPr>
                <w:rFonts w:ascii="Liberation Serif" w:eastAsia="NSimSun" w:hAnsi="Liberation Serif" w:cs="Arial" w:hint="eastAsia"/>
                <w:kern w:val="2"/>
                <w:sz w:val="26"/>
                <w:szCs w:val="26"/>
                <w:lang w:eastAsia="zh-CN" w:bidi="hi-IN"/>
              </w:rPr>
            </w:pPr>
            <w:r w:rsidRPr="00753E98">
              <w:rPr>
                <w:rFonts w:ascii="Liberation Serif" w:eastAsia="NSimSun" w:hAnsi="Liberation Serif" w:cs="Arial"/>
                <w:noProof/>
                <w:kern w:val="2"/>
                <w:sz w:val="24"/>
                <w:szCs w:val="24"/>
                <w:lang w:eastAsia="zh-CN" w:bidi="hi-IN"/>
              </w:rPr>
              <w:drawing>
                <wp:anchor distT="0" distB="0" distL="0" distR="0" simplePos="0" relativeHeight="251659264" behindDoc="1" locked="0" layoutInCell="1" allowOverlap="1" wp14:anchorId="08BF5224" wp14:editId="2EBEF2D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168275</wp:posOffset>
                  </wp:positionV>
                  <wp:extent cx="742950" cy="742950"/>
                  <wp:effectExtent l="0" t="0" r="0" b="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98" w:rsidRPr="00753E98" w:rsidRDefault="00753E98" w:rsidP="00753E98">
            <w:pPr>
              <w:keepNext/>
              <w:widowControl w:val="0"/>
              <w:tabs>
                <w:tab w:val="left" w:pos="7824"/>
              </w:tabs>
              <w:suppressAutoHyphens/>
              <w:snapToGrid w:val="0"/>
              <w:spacing w:after="0" w:line="360" w:lineRule="auto"/>
              <w:ind w:left="2608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 xml:space="preserve">Výpis z Uznesenia </w:t>
            </w:r>
          </w:p>
          <w:p w:rsidR="00753E98" w:rsidRPr="00753E98" w:rsidRDefault="00753E98" w:rsidP="00753E98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 xml:space="preserve">                Obecného zastupiteľstva v Nýrovciach </w:t>
            </w:r>
          </w:p>
          <w:p w:rsidR="00753E98" w:rsidRPr="00753E98" w:rsidRDefault="00753E98" w:rsidP="00753E98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>č.  5</w:t>
            </w:r>
            <w:r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>2</w:t>
            </w:r>
          </w:p>
          <w:p w:rsidR="00753E98" w:rsidRPr="00753E98" w:rsidRDefault="00753E98" w:rsidP="00753E98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>zo dňa 21.02.2025</w:t>
            </w:r>
          </w:p>
        </w:tc>
      </w:tr>
    </w:tbl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Obecné zastupiteľstvo v Nýrovciach na svojom zasadnutí zo dňa 21.02.2025 v Uznesení č. 5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2</w:t>
      </w:r>
    </w:p>
    <w:p w:rsidR="00753E98" w:rsidRPr="00753E98" w:rsidRDefault="00753E98" w:rsidP="00753E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3E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 c h v a ľ u j e </w:t>
      </w:r>
    </w:p>
    <w:p w:rsidR="00753E98" w:rsidRDefault="00753E98" w:rsidP="00753E98">
      <w:pPr>
        <w:pStyle w:val="Normlnywebov"/>
      </w:pPr>
      <w:r w:rsidRPr="00753E98">
        <w:rPr>
          <w:rStyle w:val="Vrazn"/>
          <w:b w:val="0"/>
        </w:rPr>
        <w:t>prijatie municipálneho úv</w:t>
      </w:r>
      <w:r>
        <w:rPr>
          <w:rStyle w:val="Vrazn"/>
          <w:b w:val="0"/>
        </w:rPr>
        <w:t>e</w:t>
      </w:r>
      <w:r w:rsidRPr="00753E98">
        <w:rPr>
          <w:rStyle w:val="Vrazn"/>
          <w:b w:val="0"/>
        </w:rPr>
        <w:t xml:space="preserve">ru </w:t>
      </w:r>
      <w:r>
        <w:rPr>
          <w:rStyle w:val="Vrazn"/>
          <w:b w:val="0"/>
        </w:rPr>
        <w:t xml:space="preserve">z Prima banky Slovensko, </w:t>
      </w:r>
      <w:proofErr w:type="spellStart"/>
      <w:r>
        <w:rPr>
          <w:rStyle w:val="Vrazn"/>
          <w:b w:val="0"/>
        </w:rPr>
        <w:t>a.s</w:t>
      </w:r>
      <w:proofErr w:type="spellEnd"/>
      <w:r>
        <w:rPr>
          <w:rStyle w:val="Vrazn"/>
          <w:b w:val="0"/>
        </w:rPr>
        <w:t xml:space="preserve">. </w:t>
      </w:r>
      <w:r w:rsidRPr="00753E98">
        <w:rPr>
          <w:rStyle w:val="Vrazn"/>
          <w:b w:val="0"/>
        </w:rPr>
        <w:t xml:space="preserve">vo výške </w:t>
      </w:r>
      <w:r w:rsidRPr="00753E98">
        <w:rPr>
          <w:rStyle w:val="Vrazn"/>
        </w:rPr>
        <w:t>277 104,40 EUR</w:t>
      </w:r>
    </w:p>
    <w:p w:rsidR="00753E98" w:rsidRDefault="00753E98" w:rsidP="00753E98">
      <w:pPr>
        <w:pStyle w:val="Normlnywebov"/>
      </w:pPr>
      <w:r>
        <w:rPr>
          <w:rStyle w:val="Vrazn"/>
        </w:rPr>
        <w:t xml:space="preserve">Názov projektu: </w:t>
      </w:r>
      <w:r w:rsidRPr="00753E98">
        <w:rPr>
          <w:rStyle w:val="Vrazn"/>
          <w:b w:val="0"/>
        </w:rPr>
        <w:t>Modernizácia miestnych komunikácií obce Nýrovce</w:t>
      </w:r>
    </w:p>
    <w:p w:rsidR="00753E98" w:rsidRDefault="00753E98" w:rsidP="00753E98">
      <w:pPr>
        <w:pStyle w:val="Normlnywebov"/>
      </w:pPr>
      <w:r>
        <w:t>Toto uznesenie nadobúda platnosť a účinnosť dňom schválenia.</w:t>
      </w:r>
    </w:p>
    <w:p w:rsidR="00753E98" w:rsidRPr="00753E98" w:rsidRDefault="00753E98" w:rsidP="00753E98">
      <w:pPr>
        <w:suppressAutoHyphens/>
        <w:spacing w:after="120" w:line="360" w:lineRule="auto"/>
        <w:contextualSpacing/>
        <w:jc w:val="both"/>
        <w:rPr>
          <w:rFonts w:ascii="Calibri" w:eastAsia="Times New Roman" w:hAnsi="Calibri" w:cs="Times New Roman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b/>
          <w:color w:val="000000"/>
          <w:kern w:val="2"/>
          <w:sz w:val="24"/>
          <w:szCs w:val="24"/>
          <w:lang w:eastAsia="zh-CN" w:bidi="hi-IN"/>
        </w:rPr>
      </w:pPr>
    </w:p>
    <w:p w:rsid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/>
          <w:b/>
          <w:color w:val="000000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b/>
          <w:color w:val="000000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b/>
          <w:color w:val="000000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>Ing. Zoltán Fekete</w:t>
      </w: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 xml:space="preserve">     starosta obce</w:t>
      </w:r>
    </w:p>
    <w:p w:rsidR="00810908" w:rsidRDefault="00810908"/>
    <w:sectPr w:rsidR="0081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98"/>
    <w:rsid w:val="00753E98"/>
    <w:rsid w:val="008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84F3"/>
  <w15:chartTrackingRefBased/>
  <w15:docId w15:val="{8F522AF9-DA95-4B6E-B342-9710A72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5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53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1</cp:revision>
  <cp:lastPrinted>2025-04-02T07:34:00Z</cp:lastPrinted>
  <dcterms:created xsi:type="dcterms:W3CDTF">2025-04-02T07:32:00Z</dcterms:created>
  <dcterms:modified xsi:type="dcterms:W3CDTF">2025-04-02T07:34:00Z</dcterms:modified>
</cp:coreProperties>
</file>