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color w:val="000000"/>
        </w:rPr>
        <w:t>OBEC NÝROVCE</w:t>
      </w:r>
    </w:p>
    <w:p>
      <w:pPr>
        <w:pStyle w:val="Normal"/>
        <w:bidi w:val="0"/>
        <w:spacing w:lineRule="auto" w:line="360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color w:val="000000"/>
        </w:rPr>
        <w:t xml:space="preserve">Zámer predaja nehnuteľného majetku Obce Nýrovce </w:t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color w:val="000000"/>
        </w:rPr>
        <w:t>ako prípad hodný osobitného zreteľa</w:t>
      </w:r>
    </w:p>
    <w:p>
      <w:pPr>
        <w:pStyle w:val="Normal"/>
        <w:bidi w:val="0"/>
        <w:spacing w:lineRule="auto" w:line="360"/>
        <w:jc w:val="center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Obec Nýrovce v súlade s ustanovením § 9a ods. 8 písm. e) zákona SNR  č. 138/1991 Zb. o majetku obcí v znení neskorších predpisov zverejňuje </w:t>
      </w:r>
      <w:r>
        <w:rPr>
          <w:rStyle w:val="Silnzvrazneni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zámer prevodu nehnuteľného majetku vo vlastníctve obce predajom z dôvodu hodného osobitného zreteľa.</w:t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Style w:val="Silnzvrazneni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Jedná sa o </w:t>
      </w:r>
      <w:r>
        <w:rPr>
          <w:rStyle w:val="Silnzvrazneni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pozemky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vedené v katastri nehnuteľnosti na Okresnom úrade Levice, katastrálny odbor, nachádzajúceho sa v okrese Levice, obec Nýrovce, katastrálne územie Nýrovce: </w:t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/>
      </w:pP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 xml:space="preserve">- 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>arcela C – KN č.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 xml:space="preserve"> </w:t>
      </w:r>
      <w:r>
        <w:rPr>
          <w:rStyle w:val="Silnzvraznenie"/>
          <w:rFonts w:cs="Liberation Serif;Times New Roman" w:ascii="Liberation Serif;Times New Roman" w:hAnsi="Liberation Serif;Times New Roman"/>
          <w:b/>
          <w:bCs/>
          <w:i w:val="false"/>
          <w:caps w:val="false"/>
          <w:smallCaps w:val="false"/>
          <w:color w:val="2C2C2C"/>
          <w:spacing w:val="0"/>
          <w:sz w:val="24"/>
          <w:szCs w:val="24"/>
        </w:rPr>
        <w:t>2840/7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>, ostatná plocha o výmere 838 m2, oddelená geometrickým plánom č. GP 10/2022 z parcely C-KN 2840/1 ostatná plocha, vedenej na LV 1290 v k.ú. Nýrovce</w:t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 xml:space="preserve">arcela C – KN č. </w:t>
      </w:r>
      <w:r>
        <w:rPr>
          <w:rStyle w:val="Silnzvraznenie"/>
          <w:rFonts w:cs="Liberation Serif;Times New Roman" w:ascii="Liberation Serif;Times New Roman" w:hAnsi="Liberation Serif;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2840/8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>, ostatná plocha o výmere 800 m2, oddelená geometrickým plánom č. GP 10/2022 z parcely C-KN 2840/1 ostatná plocha, vedenej na LV 1290 v k.ú. Nýrovce</w:t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>
          <w:rStyle w:val="Silnzvraznenie"/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color w:val="2C2C2C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 xml:space="preserve">arcela C – KN č. </w:t>
      </w:r>
      <w:r>
        <w:rPr>
          <w:rStyle w:val="Silnzvraznenie"/>
          <w:rFonts w:cs="Liberation Serif;Times New Roman" w:ascii="Liberation Serif;Times New Roman" w:hAnsi="Liberation Serif;Times New Roman"/>
          <w:b/>
          <w:bCs/>
          <w:i w:val="false"/>
          <w:caps w:val="false"/>
          <w:smallCaps w:val="false"/>
          <w:color w:val="2C2C2C"/>
          <w:spacing w:val="0"/>
          <w:sz w:val="24"/>
          <w:szCs w:val="24"/>
        </w:rPr>
        <w:t>2840/9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>, ostatná plocha o výmere 800 m2, oddelená geometrickým plánom č. GP 10/2022 z parcely C-KN 2840/1 ostatná plocha, vedenej na LV 1290 v k.ú. Nýrovce</w:t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>
          <w:rStyle w:val="Silnzvraznenie"/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color w:val="2C2C2C"/>
          <w:spacing w:val="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276" w:before="150" w:after="15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- p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>arcela C – KN č.</w:t>
      </w:r>
      <w:r>
        <w:rPr>
          <w:rStyle w:val="Silnzvraznenie"/>
          <w:rFonts w:cs="Liberation Serif;Times New Roman" w:ascii="Liberation Serif;Times New Roman" w:hAnsi="Liberation Serif;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2840/10</w:t>
      </w:r>
      <w:r>
        <w:rPr>
          <w:rStyle w:val="Silnzvraznenie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4"/>
          <w:szCs w:val="24"/>
        </w:rPr>
        <w:t>, ostatná plocha o výmere 990 m2, oddelená geometrickým plánom č. GP 10/2022 z parcely C-KN 2840/1 ostatná plocha, vedenej na LV 1290 v k.ú. Nýrovce</w:t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Zdôvodnenie prípadu hodného osobitného zreteľa: </w:t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Predaj doteraz nevyužitých pozemkov na individuálnu výstavbu rodinných domov by prispel k rozvoju obce, zvýšil by sa počet obyvateľov obce, čo je významným rozvojovým potenciálom, nakoľko vývoj počtu obyvateľstva vykazuje klesajúcu tendenciu. </w:t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Predaj sa bude realizovať ako prevod z dôvodu hodného osobitného zreteľa podľa § 9a ods. 8 písm. e) zákona č. 138/1991 Zb. o majetku obcí.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color w:val="000000"/>
        </w:rPr>
        <w:t xml:space="preserve">Zámer predať predmetné nehnuteľnosti je zverejnený: </w:t>
      </w:r>
    </w:p>
    <w:p>
      <w:pPr>
        <w:pStyle w:val="Normal"/>
        <w:bidi w:val="0"/>
        <w:spacing w:lineRule="auto" w:line="360"/>
        <w:jc w:val="both"/>
        <w:rPr/>
      </w:pPr>
      <w:r>
        <w:rPr>
          <w:color w:val="000000"/>
        </w:rPr>
        <w:t xml:space="preserve">- na úradnej tabuli obce </w:t>
      </w:r>
    </w:p>
    <w:p>
      <w:pPr>
        <w:pStyle w:val="Normal"/>
        <w:bidi w:val="0"/>
        <w:spacing w:lineRule="auto" w:line="360"/>
        <w:jc w:val="both"/>
        <w:rPr/>
      </w:pPr>
      <w:r>
        <w:rPr>
          <w:color w:val="000000"/>
        </w:rPr>
        <w:t xml:space="preserve">- na internetovej stránke </w:t>
      </w:r>
      <w:r>
        <w:rPr>
          <w:rStyle w:val="Internetovodkaz"/>
        </w:rPr>
        <w:t>www.nyrovce.sk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color w:val="000000"/>
        </w:rPr>
        <w:tab/>
        <w:tab/>
        <w:tab/>
        <w:tab/>
        <w:tab/>
        <w:tab/>
        <w:tab/>
        <w:t>Ing. Zoltán Fekete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 xml:space="preserve">   starosta obce</w:t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Predvolenpsmoodseku">
    <w:name w:val="Predvolené písmo odseku"/>
    <w:qFormat/>
    <w:rPr/>
  </w:style>
  <w:style w:type="character" w:styleId="Internetovodkaz">
    <w:name w:val="Internetový odkaz"/>
    <w:basedOn w:val="Predvolenpsmoodseku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LibreOffice/6.3.1.2$Windows_x86 LibreOffice_project/b79626edf0065ac373bd1df5c28bd630b4424273</Application>
  <Pages>3</Pages>
  <Words>282</Words>
  <Characters>1506</Characters>
  <CharactersWithSpaces>1802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2022-04-27T11:25:02Z</dcterms:created>
  <dc:creator/>
  <dc:description/>
  <dc:language>sk-SK</dc:language>
  <cp:lastModifiedBy/>
  <cp:lastPrinted>2022-04-27T14:57:40Z</cp:lastPrinted>
  <dcterms:modified xsi:type="dcterms:W3CDTF">2022-04-28T11:04:30Z</dcterms:modified>
  <cp:revision>3</cp:revision>
  <dc:subject/>
  <dc:title/>
</cp:coreProperties>
</file>